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F29" w:rsidRPr="00051414" w:rsidRDefault="00C44F29" w:rsidP="0005141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051414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Держенергоефективності оприлюднило результати моніторингу комерційного обліку тепла і води в регіонах України</w:t>
      </w:r>
    </w:p>
    <w:p w:rsidR="00C44F29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C44F29" w:rsidRPr="0064369F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65585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i1025" type="#_x0000_t75" alt="1 Слайд1.JPG" style="width:508.5pt;height:286.5pt;visibility:visible">
            <v:imagedata r:id="rId5" o:title=""/>
          </v:shape>
        </w:pict>
      </w:r>
    </w:p>
    <w:p w:rsidR="00C44F29" w:rsidRPr="00B0335E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>За результатами проведеного Держенергоефективності моніторингу комерційного обліку тепла і води, у 24 регіонах та м. Києві вже оснащено лічильниками:</w:t>
      </w:r>
    </w:p>
    <w:p w:rsidR="00C44F29" w:rsidRPr="00B0335E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Pr="00B0335E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>- тепла – 79,3% житлових та 78,2% нежитлових будівель;</w:t>
      </w:r>
    </w:p>
    <w:p w:rsidR="00C44F29" w:rsidRPr="00B0335E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Pr="00B0335E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>- холодної води – 72,3% житлових та 94,5% нежитлових будівель;</w:t>
      </w:r>
    </w:p>
    <w:p w:rsidR="00C44F29" w:rsidRPr="00B0335E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Pr="00B0335E" w:rsidRDefault="00C44F29" w:rsidP="005E42F6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>- гарячої води – 16,4% житлових та 52,5% нежитлових будівель.</w:t>
      </w:r>
    </w:p>
    <w:p w:rsidR="00C44F29" w:rsidRPr="00B0335E" w:rsidRDefault="00C44F29" w:rsidP="0030721B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Pr="003610F0" w:rsidRDefault="00C44F29" w:rsidP="003610F0">
      <w:pPr>
        <w:pStyle w:val="NoSpacing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3610F0">
        <w:rPr>
          <w:rFonts w:ascii="Times New Roman" w:hAnsi="Times New Roman" w:cs="Times New Roman"/>
          <w:sz w:val="28"/>
          <w:szCs w:val="28"/>
          <w:lang w:eastAsia="uk-UA"/>
        </w:rPr>
        <w:t xml:space="preserve">Цікаво, що лідерами </w:t>
      </w:r>
      <w:r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Pr="003610F0">
        <w:rPr>
          <w:rFonts w:ascii="Times New Roman" w:hAnsi="Times New Roman" w:cs="Times New Roman"/>
          <w:sz w:val="28"/>
          <w:szCs w:val="28"/>
          <w:lang w:eastAsia="uk-UA"/>
        </w:rPr>
        <w:t>з обладнання житлових будівель лічильниками є:</w:t>
      </w:r>
    </w:p>
    <w:p w:rsidR="00C44F29" w:rsidRPr="003610F0" w:rsidRDefault="00C44F29" w:rsidP="003610F0">
      <w:pPr>
        <w:pStyle w:val="NoSpacing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C44F29" w:rsidRPr="003610F0" w:rsidRDefault="00C44F29" w:rsidP="003610F0">
      <w:pPr>
        <w:pStyle w:val="NoSpacing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3610F0">
        <w:rPr>
          <w:rFonts w:ascii="Times New Roman" w:hAnsi="Times New Roman" w:cs="Times New Roman"/>
          <w:sz w:val="28"/>
          <w:szCs w:val="28"/>
          <w:lang w:eastAsia="uk-UA"/>
        </w:rPr>
        <w:t>- тепла – Черкаська, Миколаївська, Хмельницька, Вінницька;</w:t>
      </w:r>
    </w:p>
    <w:p w:rsidR="00C44F29" w:rsidRPr="003610F0" w:rsidRDefault="00C44F29" w:rsidP="003610F0">
      <w:pPr>
        <w:pStyle w:val="NoSpacing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C44F29" w:rsidRPr="003610F0" w:rsidRDefault="00C44F29" w:rsidP="003610F0">
      <w:pPr>
        <w:pStyle w:val="NoSpacing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3610F0">
        <w:rPr>
          <w:rFonts w:ascii="Times New Roman" w:hAnsi="Times New Roman" w:cs="Times New Roman"/>
          <w:sz w:val="28"/>
          <w:szCs w:val="28"/>
          <w:lang w:eastAsia="uk-UA"/>
        </w:rPr>
        <w:t>- холодної води – Миколаївська, Івано-Франківська, Закарпатська;</w:t>
      </w:r>
    </w:p>
    <w:p w:rsidR="00C44F29" w:rsidRPr="003610F0" w:rsidRDefault="00C44F29" w:rsidP="003610F0">
      <w:pPr>
        <w:pStyle w:val="NoSpacing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C44F29" w:rsidRPr="003610F0" w:rsidRDefault="00C44F29" w:rsidP="003610F0">
      <w:pPr>
        <w:pStyle w:val="NoSpacing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3610F0">
        <w:rPr>
          <w:rFonts w:ascii="Times New Roman" w:hAnsi="Times New Roman" w:cs="Times New Roman"/>
          <w:sz w:val="28"/>
          <w:szCs w:val="28"/>
          <w:lang w:eastAsia="uk-UA"/>
        </w:rPr>
        <w:t>- гарячої води – Миколаївська</w:t>
      </w:r>
      <w:r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Pr="003610F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>Київська</w:t>
      </w:r>
      <w:r w:rsidRPr="003610F0">
        <w:rPr>
          <w:rFonts w:ascii="Times New Roman" w:hAnsi="Times New Roman" w:cs="Times New Roman"/>
          <w:sz w:val="28"/>
          <w:szCs w:val="28"/>
          <w:lang w:eastAsia="uk-UA"/>
        </w:rPr>
        <w:t xml:space="preserve"> області.</w:t>
      </w: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Водночас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у вересні ц.р. 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Агентством </w:t>
      </w:r>
      <w:r>
        <w:rPr>
          <w:rFonts w:ascii="Times New Roman" w:hAnsi="Times New Roman" w:cs="Times New Roman"/>
          <w:sz w:val="28"/>
          <w:szCs w:val="28"/>
          <w:lang w:eastAsia="uk-UA"/>
        </w:rPr>
        <w:t>виявлено понад 640 п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орушен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ь 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вимог законодавства щодо строків встановлення </w:t>
      </w:r>
      <w:r>
        <w:rPr>
          <w:rFonts w:ascii="Times New Roman" w:hAnsi="Times New Roman" w:cs="Times New Roman"/>
          <w:sz w:val="28"/>
          <w:szCs w:val="28"/>
          <w:lang w:eastAsia="uk-UA"/>
        </w:rPr>
        <w:t>лічильників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 гарячої та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холодної 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води у житлових будинках</w:t>
      </w:r>
      <w:r>
        <w:rPr>
          <w:rFonts w:ascii="Times New Roman" w:hAnsi="Times New Roman" w:cs="Times New Roman"/>
          <w:sz w:val="28"/>
          <w:szCs w:val="28"/>
          <w:lang w:eastAsia="uk-UA"/>
        </w:rPr>
        <w:t>. Відповідні повідомлення надіслано до Держпродспоживслужби.</w:t>
      </w: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Загалом,</w:t>
      </w:r>
      <w:r w:rsidRPr="00750566">
        <w:rPr>
          <w:rFonts w:ascii="Times New Roman" w:hAnsi="Times New Roman" w:cs="Times New Roman"/>
          <w:sz w:val="28"/>
          <w:szCs w:val="28"/>
          <w:lang w:eastAsia="uk-UA"/>
        </w:rPr>
        <w:t xml:space="preserve"> із моменту старту моніторингу у серпні 2018 р. і по сьогодні Агентством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направлено 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до Держпродспоживслужби </w:t>
      </w:r>
      <w:r>
        <w:rPr>
          <w:rFonts w:ascii="Times New Roman" w:hAnsi="Times New Roman" w:cs="Times New Roman"/>
          <w:sz w:val="28"/>
          <w:szCs w:val="28"/>
          <w:lang w:eastAsia="uk-UA"/>
        </w:rPr>
        <w:t>майже 1500 повідомлень щодо недотримання вимог Закону України «Про комерційний облік комунальних послуг»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Нагадую, що відповідно до зазначеного Закону о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ператор</w:t>
      </w:r>
      <w:r>
        <w:rPr>
          <w:rFonts w:ascii="Times New Roman" w:hAnsi="Times New Roman" w:cs="Times New Roman"/>
          <w:sz w:val="28"/>
          <w:szCs w:val="28"/>
          <w:lang w:eastAsia="uk-UA"/>
        </w:rPr>
        <w:t>и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 зовнішніх інженерних мереж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зобов'язані 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забезпечити 100% облік:</w:t>
      </w:r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- до 02.08.2018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- 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теплової енергії;</w:t>
      </w:r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 xml:space="preserve">- до 02.08.2018 - гарячої та питної води для нежитлових будівель; </w:t>
      </w:r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B0335E">
        <w:rPr>
          <w:rFonts w:ascii="Times New Roman" w:hAnsi="Times New Roman" w:cs="Times New Roman"/>
          <w:sz w:val="28"/>
          <w:szCs w:val="28"/>
          <w:lang w:eastAsia="uk-UA"/>
        </w:rPr>
        <w:t>- до 02.08.2019 - гарячої та питної води для житлових будівель.</w:t>
      </w:r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Завдяки о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блік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у </w:t>
      </w:r>
      <w:r w:rsidRPr="00B0335E">
        <w:rPr>
          <w:rFonts w:ascii="Times New Roman" w:hAnsi="Times New Roman" w:cs="Times New Roman"/>
          <w:sz w:val="28"/>
          <w:szCs w:val="28"/>
          <w:lang w:eastAsia="uk-UA"/>
        </w:rPr>
        <w:t>споживачі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зможуть платити лише за використані ресурси. Крім цього, це ще один стимул для аналізу енергоспоживання та впровадження енергоефективних заходів.</w:t>
      </w: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36560">
        <w:rPr>
          <w:rFonts w:ascii="Times New Roman" w:hAnsi="Times New Roman" w:cs="Times New Roman"/>
          <w:sz w:val="28"/>
          <w:szCs w:val="28"/>
          <w:lang w:eastAsia="uk-UA"/>
        </w:rPr>
        <w:t>Також закликаю мерів міст, голів обласних та районних державних адміністрацій приймати місцеві програми фінансування або співфінансування встановлення лічильників теплової енергії та водопостачання у бюджетній сфері та житловому секторі.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30721B">
        <w:rPr>
          <w:rFonts w:ascii="Times New Roman" w:hAnsi="Times New Roman" w:cs="Times New Roman"/>
          <w:i/>
          <w:iCs/>
          <w:sz w:val="28"/>
          <w:szCs w:val="28"/>
          <w:lang w:eastAsia="uk-UA"/>
        </w:rPr>
        <w:t>Детальніше про результати моніторингу дізнавайтеся на сайті Агентства: </w:t>
      </w:r>
      <w:hyperlink r:id="rId6" w:history="1">
        <w:r w:rsidRPr="0030721B">
          <w:rPr>
            <w:rFonts w:ascii="Times New Roman" w:hAnsi="Times New Roman" w:cs="Times New Roman"/>
            <w:i/>
            <w:iCs/>
            <w:sz w:val="28"/>
            <w:szCs w:val="28"/>
            <w:u w:val="single"/>
            <w:lang w:eastAsia="uk-UA"/>
          </w:rPr>
          <w:t>http://saee.gov.ua/uk/content/commercial-accounting</w:t>
        </w:r>
      </w:hyperlink>
    </w:p>
    <w:p w:rsidR="00C44F29" w:rsidRPr="00B0335E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44F29" w:rsidRDefault="00C44F29" w:rsidP="00B0335E">
      <w:pPr>
        <w:pStyle w:val="NoSpacing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C44F29" w:rsidSect="0030721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D6243"/>
    <w:multiLevelType w:val="hybridMultilevel"/>
    <w:tmpl w:val="BB4283FC"/>
    <w:lvl w:ilvl="0" w:tplc="EA44BE3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2A76666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ED4043F4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B980954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15FE1B92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16923D50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6C8146C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C7189386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95E7D66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6BDA6915"/>
    <w:multiLevelType w:val="multilevel"/>
    <w:tmpl w:val="4E6A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4249"/>
    <w:rsid w:val="00051414"/>
    <w:rsid w:val="000E4A04"/>
    <w:rsid w:val="001E6918"/>
    <w:rsid w:val="00236D2E"/>
    <w:rsid w:val="00261424"/>
    <w:rsid w:val="002C0D70"/>
    <w:rsid w:val="002D0831"/>
    <w:rsid w:val="002D7AAD"/>
    <w:rsid w:val="0030721B"/>
    <w:rsid w:val="00336560"/>
    <w:rsid w:val="00340572"/>
    <w:rsid w:val="00342C25"/>
    <w:rsid w:val="00352447"/>
    <w:rsid w:val="003610F0"/>
    <w:rsid w:val="00445D0C"/>
    <w:rsid w:val="004E741E"/>
    <w:rsid w:val="005E42F6"/>
    <w:rsid w:val="0064369F"/>
    <w:rsid w:val="0065585F"/>
    <w:rsid w:val="00686D36"/>
    <w:rsid w:val="006A1297"/>
    <w:rsid w:val="006A561E"/>
    <w:rsid w:val="00750566"/>
    <w:rsid w:val="00836C2B"/>
    <w:rsid w:val="008A4619"/>
    <w:rsid w:val="008B45BE"/>
    <w:rsid w:val="008B4632"/>
    <w:rsid w:val="009A3C17"/>
    <w:rsid w:val="009B147D"/>
    <w:rsid w:val="009C3023"/>
    <w:rsid w:val="00A4581D"/>
    <w:rsid w:val="00A61BDB"/>
    <w:rsid w:val="00AA68CF"/>
    <w:rsid w:val="00B0335E"/>
    <w:rsid w:val="00B84249"/>
    <w:rsid w:val="00C44F29"/>
    <w:rsid w:val="00DB598F"/>
    <w:rsid w:val="00E44494"/>
    <w:rsid w:val="00E62087"/>
    <w:rsid w:val="00E66F56"/>
    <w:rsid w:val="00F9416F"/>
    <w:rsid w:val="00FA6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8CF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0721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07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721B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30721B"/>
    <w:rPr>
      <w:rFonts w:cs="Calibri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27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76536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6540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6543">
          <w:marLeft w:val="44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27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27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7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7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7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22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7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27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27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27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27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276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227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227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aee.gov.ua/uk/content/commercial-accountin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303</Words>
  <Characters>1733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Держенергоефективності оприлюднило результати моніторингу комерційного обліку тепла і води в регіонах України</dc:title>
  <dc:subject/>
  <dc:creator>Заїка Таїсія М.</dc:creator>
  <cp:keywords/>
  <dc:description/>
  <cp:lastModifiedBy>KA</cp:lastModifiedBy>
  <cp:revision>2</cp:revision>
  <dcterms:created xsi:type="dcterms:W3CDTF">2019-10-21T06:07:00Z</dcterms:created>
  <dcterms:modified xsi:type="dcterms:W3CDTF">2019-10-21T06:07:00Z</dcterms:modified>
</cp:coreProperties>
</file>