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32A" w:rsidRPr="006F7545" w:rsidRDefault="00E0432A" w:rsidP="00A130C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284C">
        <w:rPr>
          <w:rFonts w:ascii="Times New Roman" w:hAnsi="Times New Roman" w:cs="Times New Roman"/>
          <w:b/>
          <w:bCs/>
          <w:sz w:val="28"/>
          <w:szCs w:val="28"/>
          <w:lang w:val="uk-UA"/>
        </w:rPr>
        <w:t>Близько 12 тис. домогосподарств в Україні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вже використовують сонячні панелі та заощаджують на рахунках за еле</w:t>
      </w:r>
      <w:r w:rsidRPr="007A284C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ктроенергі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ю</w:t>
      </w:r>
    </w:p>
    <w:p w:rsidR="00E0432A" w:rsidRPr="007A284C" w:rsidRDefault="00E0432A" w:rsidP="00B46F0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D0FC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8.25pt;height:253.5pt;visibility:visible">
            <v:imagedata r:id="rId4" o:title=""/>
          </v:shape>
        </w:pict>
      </w:r>
    </w:p>
    <w:p w:rsidR="00E0432A" w:rsidRDefault="00E0432A" w:rsidP="007A284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432A" w:rsidRDefault="00E0432A" w:rsidP="007A284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Українські родини продовжують активно переходити на «чисту» електроенергію.</w:t>
      </w:r>
    </w:p>
    <w:p w:rsidR="00E0432A" w:rsidRDefault="00E0432A" w:rsidP="007A284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432A" w:rsidRPr="007A284C" w:rsidRDefault="00E0432A" w:rsidP="007A284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«Так, у</w:t>
      </w:r>
      <w:r w:rsidRPr="007A284C">
        <w:rPr>
          <w:rFonts w:ascii="Times New Roman" w:hAnsi="Times New Roman" w:cs="Times New Roman"/>
          <w:sz w:val="28"/>
          <w:szCs w:val="28"/>
          <w:lang w:val="uk-UA"/>
        </w:rPr>
        <w:t xml:space="preserve"> II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кварталі ц. р. ще понад 3 тис. </w:t>
      </w:r>
      <w:r w:rsidRPr="007A284C">
        <w:rPr>
          <w:rFonts w:ascii="Times New Roman" w:hAnsi="Times New Roman" w:cs="Times New Roman"/>
          <w:sz w:val="28"/>
          <w:szCs w:val="28"/>
          <w:lang w:val="uk-UA"/>
        </w:rPr>
        <w:t xml:space="preserve">домогосподарств встановили сонячні панелі загальною потужністю </w:t>
      </w:r>
      <w:r>
        <w:rPr>
          <w:rFonts w:ascii="Times New Roman" w:hAnsi="Times New Roman" w:cs="Times New Roman"/>
          <w:sz w:val="28"/>
          <w:szCs w:val="28"/>
          <w:lang w:val="uk-UA"/>
        </w:rPr>
        <w:t>більше 85</w:t>
      </w:r>
      <w:r w:rsidRPr="007A284C">
        <w:rPr>
          <w:rFonts w:ascii="Times New Roman" w:hAnsi="Times New Roman" w:cs="Times New Roman"/>
          <w:sz w:val="28"/>
          <w:szCs w:val="28"/>
          <w:lang w:val="uk-UA"/>
        </w:rPr>
        <w:t xml:space="preserve"> МВт. </w:t>
      </w:r>
      <w:r>
        <w:rPr>
          <w:rFonts w:ascii="Times New Roman" w:hAnsi="Times New Roman" w:cs="Times New Roman"/>
          <w:sz w:val="28"/>
          <w:szCs w:val="28"/>
          <w:lang w:val="uk-UA"/>
        </w:rPr>
        <w:t>Це у понад 2 рази більше</w:t>
      </w:r>
      <w:r w:rsidRPr="007A284C">
        <w:rPr>
          <w:rFonts w:ascii="Times New Roman" w:hAnsi="Times New Roman" w:cs="Times New Roman"/>
          <w:sz w:val="28"/>
          <w:szCs w:val="28"/>
          <w:lang w:val="uk-UA"/>
        </w:rPr>
        <w:t xml:space="preserve">, ніж за I </w:t>
      </w:r>
      <w:r>
        <w:rPr>
          <w:rFonts w:ascii="Times New Roman" w:hAnsi="Times New Roman" w:cs="Times New Roman"/>
          <w:sz w:val="28"/>
          <w:szCs w:val="28"/>
          <w:lang w:val="uk-UA"/>
        </w:rPr>
        <w:t>квартал цього року (1400 родин)», - повідомив Голова Держенергоефективності Сергій Савчук.</w:t>
      </w:r>
    </w:p>
    <w:p w:rsidR="00E0432A" w:rsidRPr="007A284C" w:rsidRDefault="00E0432A" w:rsidP="007A284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432A" w:rsidRPr="007A284C" w:rsidRDefault="00E0432A" w:rsidP="007A284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284C">
        <w:rPr>
          <w:rFonts w:ascii="Times New Roman" w:hAnsi="Times New Roman" w:cs="Times New Roman"/>
          <w:sz w:val="28"/>
          <w:szCs w:val="28"/>
          <w:lang w:val="uk-UA"/>
        </w:rPr>
        <w:t xml:space="preserve">Загалом, станом на 01.07.2019 в Україні нараховується вже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близько 12 тис. </w:t>
      </w:r>
      <w:r w:rsidRPr="007A284C">
        <w:rPr>
          <w:rFonts w:ascii="Times New Roman" w:hAnsi="Times New Roman" w:cs="Times New Roman"/>
          <w:sz w:val="28"/>
          <w:szCs w:val="28"/>
          <w:lang w:val="uk-UA"/>
        </w:rPr>
        <w:t>сімей, які використовують сонячні електростанції загальною потужністю бл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изько 280 МВт. Для порівняння </w:t>
      </w:r>
      <w:r w:rsidRPr="007A284C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7A284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кінець 3-го кварталу 2015 р.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було лише </w:t>
      </w:r>
      <w:r w:rsidRPr="007A284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130 таких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родин.</w:t>
      </w:r>
    </w:p>
    <w:p w:rsidR="00E0432A" w:rsidRPr="007A284C" w:rsidRDefault="00E0432A" w:rsidP="007A284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0432A" w:rsidRPr="007A284C" w:rsidRDefault="00E0432A" w:rsidP="007A284C">
      <w:pPr>
        <w:pStyle w:val="NoSpacing"/>
        <w:jc w:val="both"/>
        <w:rPr>
          <w:rFonts w:ascii="Times New Roman" w:hAnsi="Times New Roman" w:cs="Times New Roman"/>
          <w:color w:val="222222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«</w:t>
      </w:r>
      <w:r w:rsidRPr="007A284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Обсяг інвестицій домогосподарств у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280 МВт СЕС сягнув понад 240</w:t>
      </w:r>
      <w:r w:rsidRPr="007A284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млн євро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!», - наголосив С.Савчук.</w:t>
      </w:r>
    </w:p>
    <w:p w:rsidR="00E0432A" w:rsidRPr="007A284C" w:rsidRDefault="00E0432A" w:rsidP="0092626B"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</w:p>
    <w:p w:rsidR="00E0432A" w:rsidRDefault="00E0432A" w:rsidP="007A284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ТОП-3 області</w:t>
      </w:r>
      <w:r w:rsidRPr="00500A7D">
        <w:rPr>
          <w:rFonts w:ascii="Times New Roman" w:hAnsi="Times New Roman" w:cs="Times New Roman"/>
          <w:sz w:val="28"/>
          <w:szCs w:val="28"/>
          <w:lang w:val="uk-UA" w:eastAsia="uk-UA"/>
        </w:rPr>
        <w:t>, де встановлено найбільше СЕС у домогосподарствах:</w:t>
      </w:r>
    </w:p>
    <w:p w:rsidR="00E0432A" w:rsidRDefault="00E0432A" w:rsidP="007A284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0432A" w:rsidRPr="00C33629" w:rsidRDefault="00E0432A" w:rsidP="00500A7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>- понад 1500 (≈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40</w:t>
      </w: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МВ) - Дніпропетровська;</w:t>
      </w:r>
    </w:p>
    <w:p w:rsidR="00E0432A" w:rsidRPr="00C33629" w:rsidRDefault="00E0432A" w:rsidP="00500A7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0432A" w:rsidRPr="00C33629" w:rsidRDefault="00E0432A" w:rsidP="00500A7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>- б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ільше </w:t>
      </w: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>12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00</w:t>
      </w: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(≈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>3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МВт) - Тернопільська;</w:t>
      </w:r>
    </w:p>
    <w:p w:rsidR="00E0432A" w:rsidRPr="00C33629" w:rsidRDefault="00E0432A" w:rsidP="00500A7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0432A" w:rsidRPr="00C33629" w:rsidRDefault="00E0432A" w:rsidP="00500A7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понад </w:t>
      </w: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>10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00</w:t>
      </w: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(≈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20</w:t>
      </w:r>
      <w:r w:rsidRPr="00C3362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МВт) -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Київська (із м. Київ).</w:t>
      </w:r>
    </w:p>
    <w:p w:rsidR="00E0432A" w:rsidRPr="00500A7D" w:rsidRDefault="00E0432A" w:rsidP="00BA51C0">
      <w:pPr>
        <w:pStyle w:val="gmail-m418340138662923325gmail-msonospacing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00"/>
          <w:lang w:val="uk-UA"/>
        </w:rPr>
      </w:pPr>
    </w:p>
    <w:p w:rsidR="00E0432A" w:rsidRPr="004567BF" w:rsidRDefault="00E0432A" w:rsidP="0063221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Таке стрімке з</w:t>
      </w:r>
      <w:r w:rsidRPr="006322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ростання попиту на сонячні панелі спостерігається після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розробки спільно із Держенергоефективності та </w:t>
      </w:r>
      <w:r w:rsidRPr="006322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прийняття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Парламентом </w:t>
      </w:r>
      <w:r w:rsidRPr="006322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 2015 р.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З</w:t>
      </w:r>
      <w:r w:rsidRPr="00632219">
        <w:rPr>
          <w:rFonts w:ascii="Times New Roman" w:hAnsi="Times New Roman" w:cs="Times New Roman"/>
          <w:sz w:val="28"/>
          <w:szCs w:val="28"/>
          <w:lang w:val="uk-UA" w:eastAsia="uk-UA"/>
        </w:rPr>
        <w:t>акон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у №514-VIII щодо</w:t>
      </w:r>
      <w:r w:rsidRPr="006322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запровадження «зеленого» тарифу для СЕС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д</w:t>
      </w:r>
      <w:r w:rsidRPr="006322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потужністю до 30 кВ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т із прив</w:t>
      </w:r>
      <w:r w:rsidRPr="004567BF">
        <w:rPr>
          <w:rFonts w:ascii="Times New Roman" w:hAnsi="Times New Roman" w:cs="Times New Roman"/>
          <w:sz w:val="28"/>
          <w:szCs w:val="28"/>
          <w:lang w:val="uk-UA" w:eastAsia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язкою до курсу євро.</w:t>
      </w: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Крім цього, законопроектом </w:t>
      </w:r>
      <w:r w:rsidRPr="00632219">
        <w:rPr>
          <w:rFonts w:ascii="Times New Roman" w:hAnsi="Times New Roman" w:cs="Times New Roman"/>
          <w:sz w:val="28"/>
          <w:szCs w:val="28"/>
          <w:lang w:val="uk-UA" w:eastAsia="uk-UA"/>
        </w:rPr>
        <w:t>№ 10357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, прийнятим Парламентом 11 липня ц.р., врегульовано питання розміщення СЕСд потужністю до 30 кВт на розсуд власника (на даху або на землі).</w:t>
      </w: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Враховуючи, що в Україні налічується 6,5 млн домогосподарств, потенціал для ринку використання сонячних панелей – значний.</w:t>
      </w: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8D0FC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 id="Рисунок 2" o:spid="_x0000_i1026" type="#_x0000_t75" style="width:273.75pt;height:205.5pt;visibility:visible">
            <v:imagedata r:id="rId5" o:title=""/>
          </v:shape>
        </w:pict>
      </w: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8D0FC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 id="Рисунок 4" o:spid="_x0000_i1027" type="#_x0000_t75" style="width:4in;height:3in;visibility:visible">
            <v:imagedata r:id="rId6" o:title=""/>
          </v:shape>
        </w:pict>
      </w: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8D0FC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 id="Рисунок 5" o:spid="_x0000_i1028" type="#_x0000_t75" style="width:295.5pt;height:221.25pt;visibility:visible">
            <v:imagedata r:id="rId7" o:title=""/>
          </v:shape>
        </w:pict>
      </w: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bookmarkStart w:id="0" w:name="_GoBack"/>
      <w:r w:rsidRPr="008D0FC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 id="Рисунок 3" o:spid="_x0000_i1029" type="#_x0000_t75" style="width:293.25pt;height:227.25pt;visibility:visible">
            <v:imagedata r:id="rId8" o:title=""/>
          </v:shape>
        </w:pict>
      </w:r>
      <w:bookmarkEnd w:id="0"/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E0432A" w:rsidRPr="002A7318" w:rsidRDefault="00E0432A" w:rsidP="00300A44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2A7318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Управління комунікації та зв’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br/>
      </w:r>
      <w:r w:rsidRPr="002A7318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 Держенергоефективності</w:t>
      </w:r>
    </w:p>
    <w:p w:rsidR="00E0432A" w:rsidRDefault="00E0432A" w:rsidP="0063221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sectPr w:rsidR="00E0432A" w:rsidSect="00834101"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26B"/>
    <w:rsid w:val="0000133D"/>
    <w:rsid w:val="00060D9C"/>
    <w:rsid w:val="000A4597"/>
    <w:rsid w:val="000C36DB"/>
    <w:rsid w:val="000C521F"/>
    <w:rsid w:val="000E131A"/>
    <w:rsid w:val="00126731"/>
    <w:rsid w:val="0013604B"/>
    <w:rsid w:val="001B189E"/>
    <w:rsid w:val="001C1610"/>
    <w:rsid w:val="001C3B11"/>
    <w:rsid w:val="001D259E"/>
    <w:rsid w:val="00236F6C"/>
    <w:rsid w:val="00250DD7"/>
    <w:rsid w:val="00280CAD"/>
    <w:rsid w:val="002A5147"/>
    <w:rsid w:val="002A7318"/>
    <w:rsid w:val="002B4E4F"/>
    <w:rsid w:val="00300A44"/>
    <w:rsid w:val="00386C2F"/>
    <w:rsid w:val="004567BF"/>
    <w:rsid w:val="00500A7D"/>
    <w:rsid w:val="005043E9"/>
    <w:rsid w:val="005055F9"/>
    <w:rsid w:val="00512B9E"/>
    <w:rsid w:val="00512EF5"/>
    <w:rsid w:val="0053247E"/>
    <w:rsid w:val="00575538"/>
    <w:rsid w:val="005834D0"/>
    <w:rsid w:val="005D0F07"/>
    <w:rsid w:val="005F7E7D"/>
    <w:rsid w:val="00632219"/>
    <w:rsid w:val="006542E0"/>
    <w:rsid w:val="006E146F"/>
    <w:rsid w:val="006F7545"/>
    <w:rsid w:val="00715356"/>
    <w:rsid w:val="007A1BCD"/>
    <w:rsid w:val="007A284C"/>
    <w:rsid w:val="00834101"/>
    <w:rsid w:val="008D0FC7"/>
    <w:rsid w:val="00925C20"/>
    <w:rsid w:val="0092626B"/>
    <w:rsid w:val="009453EC"/>
    <w:rsid w:val="00983937"/>
    <w:rsid w:val="009932A3"/>
    <w:rsid w:val="00997676"/>
    <w:rsid w:val="00A00DD9"/>
    <w:rsid w:val="00A130C8"/>
    <w:rsid w:val="00A937EB"/>
    <w:rsid w:val="00AB4DEB"/>
    <w:rsid w:val="00B46F0B"/>
    <w:rsid w:val="00BA51C0"/>
    <w:rsid w:val="00BB40AC"/>
    <w:rsid w:val="00C33629"/>
    <w:rsid w:val="00CD2B51"/>
    <w:rsid w:val="00D0781F"/>
    <w:rsid w:val="00D22BAA"/>
    <w:rsid w:val="00D37F26"/>
    <w:rsid w:val="00D90B67"/>
    <w:rsid w:val="00D9227E"/>
    <w:rsid w:val="00DB6DA0"/>
    <w:rsid w:val="00E0432A"/>
    <w:rsid w:val="00E12E63"/>
    <w:rsid w:val="00E8024A"/>
    <w:rsid w:val="00F12DA7"/>
    <w:rsid w:val="00F23F1B"/>
    <w:rsid w:val="00F9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F5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2626B"/>
    <w:rPr>
      <w:rFonts w:cs="Calibri"/>
      <w:lang w:eastAsia="en-US"/>
    </w:rPr>
  </w:style>
  <w:style w:type="character" w:styleId="Hyperlink">
    <w:name w:val="Hyperlink"/>
    <w:basedOn w:val="DefaultParagraphFont"/>
    <w:uiPriority w:val="99"/>
    <w:semiHidden/>
    <w:rsid w:val="004567BF"/>
    <w:rPr>
      <w:color w:val="0000FF"/>
      <w:u w:val="single"/>
    </w:rPr>
  </w:style>
  <w:style w:type="paragraph" w:customStyle="1" w:styleId="gmail-m418340138662923325gmail-msonospacing">
    <w:name w:val="gmail-m_418340138662923325gmail-msonospacing"/>
    <w:basedOn w:val="Normal"/>
    <w:uiPriority w:val="99"/>
    <w:rsid w:val="00BA5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46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6F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87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244</Words>
  <Characters>1391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Близько 12 тис</dc:title>
  <dc:subject/>
  <dc:creator>Zverdvd.org</dc:creator>
  <cp:keywords/>
  <dc:description/>
  <cp:lastModifiedBy>KA</cp:lastModifiedBy>
  <cp:revision>3</cp:revision>
  <cp:lastPrinted>2019-07-29T13:03:00Z</cp:lastPrinted>
  <dcterms:created xsi:type="dcterms:W3CDTF">2019-07-31T10:51:00Z</dcterms:created>
  <dcterms:modified xsi:type="dcterms:W3CDTF">2019-07-31T11:06:00Z</dcterms:modified>
</cp:coreProperties>
</file>