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2B" w:rsidRDefault="0077212B" w:rsidP="007721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Лише за три дні </w:t>
      </w:r>
      <w:r w:rsidR="00836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населення та ОСББ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залучили </w:t>
      </w:r>
      <w:r w:rsidR="00836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270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«теплих кредитів» </w:t>
      </w:r>
      <w:r w:rsidR="00836318">
        <w:rPr>
          <w:rFonts w:ascii="Times New Roman" w:hAnsi="Times New Roman" w:cs="Times New Roman"/>
          <w:b/>
          <w:sz w:val="28"/>
          <w:szCs w:val="28"/>
          <w:lang w:val="uk-UA"/>
        </w:rPr>
        <w:t>на суму 23 млн гривень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</w:p>
    <w:p w:rsidR="0077212B" w:rsidRDefault="0077212B" w:rsidP="007721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48F" w:rsidRPr="0079548F" w:rsidRDefault="0079548F" w:rsidP="007954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перші три дні роботи Урядової програми «теплих кредитів» у</w:t>
      </w:r>
      <w:r w:rsidR="007D5263">
        <w:rPr>
          <w:rFonts w:ascii="Times New Roman" w:hAnsi="Times New Roman" w:cs="Times New Roman"/>
          <w:sz w:val="28"/>
          <w:szCs w:val="28"/>
          <w:lang w:val="uk-UA"/>
        </w:rPr>
        <w:t xml:space="preserve"> ц.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з 18 по 20 квітня, </w:t>
      </w:r>
      <w:r w:rsidRPr="0079548F">
        <w:rPr>
          <w:rFonts w:ascii="Times New Roman" w:hAnsi="Times New Roman" w:cs="Times New Roman"/>
          <w:sz w:val="28"/>
          <w:szCs w:val="28"/>
          <w:lang w:val="uk-UA"/>
        </w:rPr>
        <w:t xml:space="preserve">нею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вже </w:t>
      </w:r>
      <w:r w:rsidRPr="0079548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D23F8">
        <w:rPr>
          <w:rFonts w:ascii="Times New Roman" w:hAnsi="Times New Roman" w:cs="Times New Roman"/>
          <w:sz w:val="28"/>
          <w:szCs w:val="28"/>
          <w:lang w:val="uk-UA"/>
        </w:rPr>
        <w:t>користалося 50 ОСББ, залучивши у</w:t>
      </w:r>
      <w:r w:rsidRPr="0079548F">
        <w:rPr>
          <w:rFonts w:ascii="Times New Roman" w:hAnsi="Times New Roman" w:cs="Times New Roman"/>
          <w:sz w:val="28"/>
          <w:szCs w:val="28"/>
          <w:lang w:val="uk-UA"/>
        </w:rPr>
        <w:t xml:space="preserve"> банках 15 млн грн. на енергоефективні заходи у багатоповерхівках.</w:t>
      </w:r>
    </w:p>
    <w:p w:rsidR="009445DD" w:rsidRDefault="007D5263" w:rsidP="0079548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 свідчить про значну затребуваність програми серед мешканців багатоквартирних будинків, які з нетерпінням чекали </w:t>
      </w:r>
      <w:r w:rsidR="00FF6EB3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>
        <w:rPr>
          <w:rFonts w:ascii="Times New Roman" w:hAnsi="Times New Roman" w:cs="Times New Roman"/>
          <w:sz w:val="28"/>
          <w:szCs w:val="28"/>
          <w:lang w:val="uk-UA"/>
        </w:rPr>
        <w:t>відновлення.</w:t>
      </w:r>
    </w:p>
    <w:p w:rsidR="009445DD" w:rsidRDefault="009445DD" w:rsidP="0079548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548F" w:rsidRDefault="007D5263" w:rsidP="0079548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Тепер ОСББ-учасники програми мають нагоду одержати відшкодування 40%-70% суми «теплих кредитів». </w:t>
      </w:r>
      <w:r w:rsidR="009445DD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одаткові компенсації надає місцева влада. Наразі прийнято 128 місцевих програм здешевлення «теплих кредитів», про які можна дізнатися на сайті Агентства: </w:t>
      </w:r>
      <w:hyperlink r:id="rId5" w:history="1">
        <w:r w:rsidRPr="007C6FB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http://saee.gov.ua/uk/programs/map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45DD" w:rsidRDefault="009445DD" w:rsidP="0079548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5DD" w:rsidRDefault="009445DD" w:rsidP="0079548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Нагадаємо,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цьогоріч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програму «теплих кредитів» виділено 400 млн. грн., майже половина яких –190 млн грн. </w:t>
      </w:r>
      <w:r w:rsidR="009232AE" w:rsidRPr="009232AE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відшкодування для ОСББ.</w:t>
      </w:r>
    </w:p>
    <w:p w:rsidR="009445DD" w:rsidRDefault="009445DD" w:rsidP="0079548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5DD" w:rsidRDefault="009445DD" w:rsidP="0079548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Голови ОСББ можуть впевненими,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вистачить, у тому числі на проекти з комплексної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термомодернізації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будинків. Саме глибинні заходи з енергоефективності надають найбільший результат з точки зору економії енергоресурсів: платіжки за опалення зменшуються вдвічі і більше.</w:t>
      </w:r>
    </w:p>
    <w:p w:rsidR="009445DD" w:rsidRDefault="009445DD" w:rsidP="0079548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6EB3" w:rsidRDefault="00FF6EB3" w:rsidP="0079548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Також, впродовж трьох днів видано:</w:t>
      </w:r>
    </w:p>
    <w:p w:rsidR="00A548E0" w:rsidRDefault="00A548E0" w:rsidP="0079548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6EB3" w:rsidRDefault="00FF6EB3" w:rsidP="00FF6E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217 кредитів на утеплення приватних будинків на суму майже 8 млн грн.;</w:t>
      </w:r>
    </w:p>
    <w:p w:rsidR="00A548E0" w:rsidRDefault="00A548E0" w:rsidP="00A548E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6EB3" w:rsidRDefault="00FF6EB3" w:rsidP="00FF6E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кредити на встановлення твердопаливних котлів на суму 100 тис. гривень.</w:t>
      </w:r>
    </w:p>
    <w:p w:rsidR="00FF6EB3" w:rsidRDefault="00FF6EB3" w:rsidP="0079548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48BE" w:rsidRDefault="009445DD" w:rsidP="0079548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45DD">
        <w:rPr>
          <w:rFonts w:ascii="Times New Roman" w:hAnsi="Times New Roman" w:cs="Times New Roman"/>
          <w:b/>
          <w:sz w:val="28"/>
          <w:szCs w:val="28"/>
          <w:lang w:val="uk-UA"/>
        </w:rPr>
        <w:t>Управління комунікації та зв</w:t>
      </w:r>
      <w:r w:rsidRPr="009232AE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Pr="009445DD">
        <w:rPr>
          <w:rFonts w:ascii="Times New Roman" w:hAnsi="Times New Roman" w:cs="Times New Roman"/>
          <w:b/>
          <w:sz w:val="28"/>
          <w:szCs w:val="28"/>
          <w:lang w:val="uk-UA"/>
        </w:rPr>
        <w:t>язків з громадськістю</w:t>
      </w:r>
    </w:p>
    <w:p w:rsidR="00B548BE" w:rsidRDefault="00B548B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107315</wp:posOffset>
            </wp:positionV>
            <wp:extent cx="6477000" cy="3648075"/>
            <wp:effectExtent l="19050" t="0" r="0" b="0"/>
            <wp:wrapNone/>
            <wp:docPr id="1" name="Рисунок 1" descr="C:\Users\007\Downloads\Держенергоефективності для розміщенн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\Downloads\Держенергоефективності для розміщення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9445DD" w:rsidRPr="009445DD" w:rsidRDefault="00B548BE" w:rsidP="00B548B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480175" cy="3645098"/>
            <wp:effectExtent l="19050" t="0" r="0" b="0"/>
            <wp:docPr id="3" name="Рисунок 2" descr="C:\Users\007\Downloads\Держенергоефективності для розміщенн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7\Downloads\Держенергоефективності для розміщення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263" w:rsidRDefault="007D5263" w:rsidP="00B548B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5263" w:rsidRDefault="007D5263" w:rsidP="0079548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548F" w:rsidRDefault="0079548F" w:rsidP="0079548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548F" w:rsidRDefault="0079548F" w:rsidP="0079548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9548F" w:rsidSect="00B548B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9649C"/>
    <w:multiLevelType w:val="hybridMultilevel"/>
    <w:tmpl w:val="28382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279"/>
    <w:rsid w:val="00063E24"/>
    <w:rsid w:val="00195B98"/>
    <w:rsid w:val="002C0A2F"/>
    <w:rsid w:val="00301864"/>
    <w:rsid w:val="00392FBA"/>
    <w:rsid w:val="003A0279"/>
    <w:rsid w:val="0077212B"/>
    <w:rsid w:val="00782437"/>
    <w:rsid w:val="0079548F"/>
    <w:rsid w:val="007D5263"/>
    <w:rsid w:val="00836318"/>
    <w:rsid w:val="00884DFE"/>
    <w:rsid w:val="009232AE"/>
    <w:rsid w:val="009445DD"/>
    <w:rsid w:val="00A548E0"/>
    <w:rsid w:val="00AD23F8"/>
    <w:rsid w:val="00B548BE"/>
    <w:rsid w:val="00E22F31"/>
    <w:rsid w:val="00E358D0"/>
    <w:rsid w:val="00FF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A2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D52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4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A2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D52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aee.gov.ua/uk/programs/map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Заїка Таїсія М.</dc:creator>
  <cp:keywords/>
  <dc:description/>
  <cp:lastModifiedBy>007</cp:lastModifiedBy>
  <cp:revision>41</cp:revision>
  <cp:lastPrinted>2018-04-23T16:03:00Z</cp:lastPrinted>
  <dcterms:created xsi:type="dcterms:W3CDTF">2018-04-23T14:15:00Z</dcterms:created>
  <dcterms:modified xsi:type="dcterms:W3CDTF">2018-04-24T14:31:00Z</dcterms:modified>
</cp:coreProperties>
</file>