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87A" w:rsidRPr="00D84ED1" w:rsidRDefault="000F687A" w:rsidP="00C85B0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Голова Держенергоефективності та </w:t>
      </w:r>
      <w:r w:rsidRPr="00C85B00">
        <w:rPr>
          <w:rFonts w:ascii="Times New Roman" w:hAnsi="Times New Roman" w:cs="Times New Roman"/>
          <w:b/>
          <w:bCs/>
          <w:sz w:val="28"/>
          <w:szCs w:val="28"/>
        </w:rPr>
        <w:t xml:space="preserve">Міністр енергетики Литви обговорили здобутки та наступні пріоритети співпраці </w:t>
      </w:r>
      <w:r>
        <w:rPr>
          <w:rFonts w:ascii="Times New Roman" w:hAnsi="Times New Roman" w:cs="Times New Roman"/>
          <w:b/>
          <w:bCs/>
          <w:sz w:val="28"/>
          <w:szCs w:val="28"/>
        </w:rPr>
        <w:t>України та Литви у «чистій» енергетиці</w:t>
      </w:r>
    </w:p>
    <w:p w:rsidR="000F687A" w:rsidRPr="00505FB4" w:rsidRDefault="000F687A" w:rsidP="00C85B00">
      <w:pPr>
        <w:pStyle w:val="NoSpacing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0F687A" w:rsidRDefault="000F687A" w:rsidP="008D5F44">
      <w:pPr>
        <w:pStyle w:val="NoSpacing"/>
        <w:jc w:val="center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bookmarkStart w:id="0" w:name="_GoBack"/>
      <w:r w:rsidRPr="008105A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42.5pt;height:294.75pt;visibility:visible">
            <v:imagedata r:id="rId4" o:title=""/>
          </v:shape>
        </w:pict>
      </w:r>
      <w:bookmarkEnd w:id="0"/>
    </w:p>
    <w:p w:rsidR="000F687A" w:rsidRPr="00505FB4" w:rsidRDefault="000F687A" w:rsidP="008D5F44">
      <w:pPr>
        <w:pStyle w:val="NoSpacing"/>
        <w:jc w:val="center"/>
        <w:rPr>
          <w:rFonts w:ascii="Times New Roman" w:hAnsi="Times New Roman" w:cs="Times New Roman"/>
          <w:sz w:val="16"/>
          <w:szCs w:val="16"/>
          <w:lang w:val="ru-RU"/>
        </w:rPr>
      </w:pPr>
    </w:p>
    <w:p w:rsidR="000F687A" w:rsidRDefault="000F687A" w:rsidP="00C85B0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Голова Держенергоефективності Сергій Савчук під час зустрічі із Міністром енергетики Литви </w:t>
      </w:r>
      <w:r w:rsidRPr="00D84ED1">
        <w:rPr>
          <w:rFonts w:ascii="Times New Roman" w:hAnsi="Times New Roman" w:cs="Times New Roman"/>
          <w:sz w:val="28"/>
          <w:szCs w:val="28"/>
        </w:rPr>
        <w:t>Жигімантасом Вайчюнасом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5B00">
        <w:rPr>
          <w:rFonts w:ascii="Times New Roman" w:hAnsi="Times New Roman" w:cs="Times New Roman"/>
          <w:sz w:val="28"/>
          <w:szCs w:val="28"/>
        </w:rPr>
        <w:t>та Послом Литви в Україні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ED1">
        <w:rPr>
          <w:rFonts w:ascii="Times New Roman" w:hAnsi="Times New Roman" w:cs="Times New Roman"/>
          <w:sz w:val="28"/>
          <w:szCs w:val="28"/>
        </w:rPr>
        <w:t>Марюсом Януконісом</w:t>
      </w:r>
      <w:r w:rsidRPr="00C85B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розглянули напрацювання та подальші актуальні напрями партнерства двох країн у відновлюваній енергетиці у рамках укладеного Меморандуму про співпрацю у 2017 році.</w:t>
      </w:r>
    </w:p>
    <w:p w:rsidR="000F687A" w:rsidRDefault="000F687A" w:rsidP="00C85B0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C85B0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Зокрема, Литва – стратегічно важливий для України партнер у розвитку «чистої» енергетики. Так, за даними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Eurostat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5779C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Литва досягла своєї національної мети – 23 % «зеленої» енергії до 2020 р. і вже у 2017 р. ця частка становила більше 25 %.</w:t>
      </w:r>
    </w:p>
    <w:p w:rsidR="000F687A" w:rsidRDefault="000F687A" w:rsidP="00C85B0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C85B0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«При цьому, серед першочергових напрямів співпраці України та Литви – розвиток біоенергетики для заміщення споживання газу», - повідомив С.Савчук. </w:t>
      </w:r>
    </w:p>
    <w:p w:rsidR="000F687A" w:rsidRDefault="000F687A" w:rsidP="00C85B0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2F44B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B75592">
        <w:rPr>
          <w:rFonts w:ascii="Times New Roman" w:hAnsi="Times New Roman" w:cs="Times New Roman"/>
          <w:sz w:val="28"/>
          <w:szCs w:val="28"/>
        </w:rPr>
        <w:t>Як в</w:t>
      </w:r>
      <w:r>
        <w:rPr>
          <w:rFonts w:ascii="Times New Roman" w:hAnsi="Times New Roman" w:cs="Times New Roman"/>
          <w:sz w:val="28"/>
          <w:szCs w:val="28"/>
        </w:rPr>
        <w:t>ідомо, у Литві</w:t>
      </w:r>
      <w:r w:rsidRPr="002F44B4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після запуску </w:t>
      </w:r>
      <w:r w:rsidRPr="002F44B4">
        <w:rPr>
          <w:rFonts w:ascii="Times New Roman" w:hAnsi="Times New Roman" w:cs="Times New Roman"/>
          <w:sz w:val="28"/>
          <w:szCs w:val="28"/>
        </w:rPr>
        <w:t xml:space="preserve">біржі </w:t>
      </w:r>
      <w:r>
        <w:rPr>
          <w:rFonts w:ascii="Times New Roman" w:hAnsi="Times New Roman" w:cs="Times New Roman"/>
          <w:sz w:val="28"/>
          <w:szCs w:val="28"/>
        </w:rPr>
        <w:t>«Baltpool»</w:t>
      </w:r>
      <w:r w:rsidRPr="00B755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hyperlink r:id="rId5" w:history="1">
        <w:r w:rsidRPr="00101C8C">
          <w:rPr>
            <w:rStyle w:val="Hyperlink"/>
            <w:rFonts w:ascii="Times New Roman" w:hAnsi="Times New Roman" w:cs="Times New Roman"/>
            <w:sz w:val="28"/>
            <w:szCs w:val="28"/>
          </w:rPr>
          <w:t>https://www.baltpool.eu</w:t>
        </w:r>
      </w:hyperlink>
      <w:r>
        <w:rPr>
          <w:rFonts w:ascii="Times New Roman" w:hAnsi="Times New Roman" w:cs="Times New Roman"/>
          <w:sz w:val="28"/>
          <w:szCs w:val="28"/>
        </w:rPr>
        <w:t>) ч</w:t>
      </w:r>
      <w:r w:rsidRPr="002F44B4">
        <w:rPr>
          <w:rFonts w:ascii="Times New Roman" w:hAnsi="Times New Roman" w:cs="Times New Roman"/>
          <w:sz w:val="28"/>
          <w:szCs w:val="28"/>
        </w:rPr>
        <w:t xml:space="preserve">астка біомаси, придбаної через </w:t>
      </w:r>
      <w:r>
        <w:rPr>
          <w:rFonts w:ascii="Times New Roman" w:hAnsi="Times New Roman" w:cs="Times New Roman"/>
          <w:sz w:val="28"/>
          <w:szCs w:val="28"/>
        </w:rPr>
        <w:t xml:space="preserve">неї, зросла із 1% у 2013 р. до 95% у 2017 році. </w:t>
      </w:r>
    </w:p>
    <w:p w:rsidR="000F687A" w:rsidRDefault="000F687A" w:rsidP="002F44B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2F44B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результаті вже у 2018 р. близько 70% енергії у централізованому теплопостачанні Литви вироблено саме із біомаси.</w:t>
      </w:r>
    </w:p>
    <w:p w:rsidR="000F687A" w:rsidRDefault="000F687A" w:rsidP="002F44B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«Тож, беручи за основу успішний досвід Литви у генерації тепла із біомаси та принципи роботи «</w:t>
      </w:r>
      <w:r>
        <w:rPr>
          <w:rFonts w:ascii="Times New Roman" w:hAnsi="Times New Roman" w:cs="Times New Roman"/>
          <w:sz w:val="28"/>
          <w:szCs w:val="28"/>
          <w:lang w:val="en-US"/>
        </w:rPr>
        <w:t>Baltpool</w:t>
      </w:r>
      <w:r>
        <w:rPr>
          <w:rFonts w:ascii="Times New Roman" w:hAnsi="Times New Roman" w:cs="Times New Roman"/>
          <w:sz w:val="28"/>
          <w:szCs w:val="28"/>
        </w:rPr>
        <w:t xml:space="preserve">», ми розробили законопроект щодо запровадження прозорої та конкурентної електронної системи торгівлі твердим біопаливом в Україні», - наголосив Голова. </w:t>
      </w: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 під час зустрічі сторони обговорили інші законодавчі зміни, спрямовані на розвиток «зелених» проектів в Україні. Особливу увагу приділено питанню запуску аукціонів. </w:t>
      </w: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Водночас, литовські компанії вже активно працюють на українському ринку. </w:t>
      </w: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Наприклад, за участю провідного литовського виробника сонячних панелей «</w:t>
      </w:r>
      <w:r>
        <w:rPr>
          <w:rFonts w:ascii="Times New Roman" w:hAnsi="Times New Roman" w:cs="Times New Roman"/>
          <w:sz w:val="28"/>
          <w:szCs w:val="28"/>
          <w:lang w:val="en-US"/>
        </w:rPr>
        <w:t>SoliTek</w:t>
      </w:r>
      <w:r>
        <w:rPr>
          <w:rFonts w:ascii="Times New Roman" w:hAnsi="Times New Roman" w:cs="Times New Roman"/>
          <w:sz w:val="28"/>
          <w:szCs w:val="28"/>
        </w:rPr>
        <w:t>» (</w:t>
      </w:r>
      <w:hyperlink r:id="rId6" w:history="1">
        <w:r w:rsidRPr="00101C8C">
          <w:rPr>
            <w:rStyle w:val="Hyperlink"/>
            <w:rFonts w:ascii="Times New Roman" w:hAnsi="Times New Roman" w:cs="Times New Roman"/>
            <w:sz w:val="28"/>
            <w:szCs w:val="28"/>
          </w:rPr>
          <w:t>https://solitek.eu</w:t>
        </w:r>
      </w:hyperlink>
      <w:r>
        <w:rPr>
          <w:rFonts w:ascii="Times New Roman" w:hAnsi="Times New Roman" w:cs="Times New Roman"/>
          <w:sz w:val="28"/>
          <w:szCs w:val="28"/>
        </w:rPr>
        <w:t>) на даху Посольства Литви в Україні встановлено 11 кВт СЕС. Таким чином, Посольство стало першою дипломатичною установою, яке буде використовувати «чисту» електроенергію для своїх потреб.</w:t>
      </w:r>
    </w:p>
    <w:p w:rsidR="000F687A" w:rsidRPr="00B75592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Крім</w:t>
      </w:r>
      <w:r w:rsidRPr="00577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цього</w:t>
      </w:r>
      <w:r w:rsidRPr="005779C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2C42D1">
        <w:rPr>
          <w:rFonts w:ascii="Times New Roman" w:hAnsi="Times New Roman" w:cs="Times New Roman"/>
          <w:sz w:val="28"/>
          <w:szCs w:val="28"/>
          <w:lang w:eastAsia="ru-RU"/>
        </w:rPr>
        <w:t>у м. Вільногорськ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2C42D1">
        <w:rPr>
          <w:rFonts w:ascii="Times New Roman" w:hAnsi="Times New Roman" w:cs="Times New Roman"/>
          <w:sz w:val="28"/>
          <w:szCs w:val="28"/>
          <w:lang w:eastAsia="ru-RU"/>
        </w:rPr>
        <w:t>Дніпропетровська область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2C42D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779C1">
        <w:rPr>
          <w:rFonts w:ascii="Times New Roman" w:hAnsi="Times New Roman" w:cs="Times New Roman"/>
          <w:sz w:val="28"/>
          <w:szCs w:val="28"/>
        </w:rPr>
        <w:t xml:space="preserve">литовська компанія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14960">
        <w:rPr>
          <w:rFonts w:ascii="Times New Roman" w:hAnsi="Times New Roman" w:cs="Times New Roman"/>
          <w:sz w:val="28"/>
          <w:szCs w:val="28"/>
          <w:lang w:val="en-US"/>
        </w:rPr>
        <w:t>BOD</w:t>
      </w:r>
      <w:r w:rsidRPr="005779C1">
        <w:rPr>
          <w:rFonts w:ascii="Times New Roman" w:hAnsi="Times New Roman" w:cs="Times New Roman"/>
          <w:sz w:val="28"/>
          <w:szCs w:val="28"/>
        </w:rPr>
        <w:t xml:space="preserve"> </w:t>
      </w:r>
      <w:r w:rsidRPr="00B14960">
        <w:rPr>
          <w:rFonts w:ascii="Times New Roman" w:hAnsi="Times New Roman" w:cs="Times New Roman"/>
          <w:sz w:val="28"/>
          <w:szCs w:val="28"/>
          <w:lang w:val="en-US"/>
        </w:rPr>
        <w:t>GROUP</w:t>
      </w:r>
      <w:r>
        <w:rPr>
          <w:rFonts w:ascii="Times New Roman" w:hAnsi="Times New Roman" w:cs="Times New Roman"/>
          <w:sz w:val="28"/>
          <w:szCs w:val="28"/>
        </w:rPr>
        <w:t>» (</w:t>
      </w:r>
      <w:hyperlink r:id="rId7" w:history="1">
        <w:r w:rsidRPr="00101C8C">
          <w:rPr>
            <w:rStyle w:val="Hyperlink"/>
            <w:rFonts w:ascii="Times New Roman" w:hAnsi="Times New Roman" w:cs="Times New Roman"/>
            <w:sz w:val="28"/>
            <w:szCs w:val="28"/>
          </w:rPr>
          <w:t>https://www.bod.lt</w:t>
        </w:r>
      </w:hyperlink>
      <w:r>
        <w:rPr>
          <w:rFonts w:ascii="Times New Roman" w:hAnsi="Times New Roman" w:cs="Times New Roman"/>
          <w:sz w:val="28"/>
          <w:szCs w:val="28"/>
        </w:rPr>
        <w:t>) встановила СЕС</w:t>
      </w:r>
      <w:r w:rsidRPr="005779C1">
        <w:rPr>
          <w:rFonts w:ascii="Times New Roman" w:hAnsi="Times New Roman" w:cs="Times New Roman"/>
          <w:sz w:val="28"/>
          <w:szCs w:val="28"/>
        </w:rPr>
        <w:t xml:space="preserve"> потужністю 2 МВт, яка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буде</w:t>
      </w:r>
      <w:r w:rsidRPr="005779C1">
        <w:rPr>
          <w:rFonts w:ascii="Times New Roman" w:hAnsi="Times New Roman" w:cs="Times New Roman"/>
          <w:sz w:val="28"/>
          <w:szCs w:val="28"/>
        </w:rPr>
        <w:t xml:space="preserve"> використовувати інноваційну систему трекерів для відстеження позиції сонця.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79C1">
        <w:rPr>
          <w:rFonts w:ascii="Times New Roman" w:hAnsi="Times New Roman" w:cs="Times New Roman"/>
          <w:sz w:val="28"/>
          <w:szCs w:val="28"/>
        </w:rPr>
        <w:t>Нова технологія дозволить виробляти на 40% більше електроенергії</w:t>
      </w:r>
      <w:r>
        <w:rPr>
          <w:rFonts w:ascii="Times New Roman" w:hAnsi="Times New Roman" w:cs="Times New Roman"/>
          <w:sz w:val="28"/>
          <w:szCs w:val="28"/>
        </w:rPr>
        <w:t>, ніж звичайна СЕС.</w:t>
      </w:r>
    </w:p>
    <w:p w:rsidR="000F687A" w:rsidRPr="005779C1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Загалом, за підсумками зустрічі сторони</w:t>
      </w:r>
      <w:r w:rsidRPr="00B755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домовилися продовжити взаємовигідну співпрацю та опрацювати наступні питання:</w:t>
      </w: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шляхи запровадження спільних механізмів фінансування підготовки «зелених» проектів;</w:t>
      </w: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обмін досвідом щодо програм підтримки домогосподарств у використанні відновлюваних джерел енергії, зокрема, щодо встановлення СЕС;</w:t>
      </w: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- залучення литовських компаній на український ринок для запуску проектів із виробництва тепла для заміщення газу.</w:t>
      </w: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F687A" w:rsidRDefault="000F687A" w:rsidP="00505FB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105A3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 id="Рисунок 2" o:spid="_x0000_i1026" type="#_x0000_t75" style="width:280.5pt;height:186.75pt;visibility:visible">
            <v:imagedata r:id="rId8" o:title=""/>
          </v:shape>
        </w:pict>
      </w:r>
    </w:p>
    <w:p w:rsidR="000F687A" w:rsidRDefault="000F687A" w:rsidP="00B43EB0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F687A" w:rsidRDefault="000F687A" w:rsidP="00505FB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D84ED1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</w:t>
      </w:r>
      <w:r w:rsidRPr="00D84ED1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84ED1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 w:rsidRPr="00D84E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Держенергоефективност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</w:p>
    <w:sectPr w:rsidR="000F687A" w:rsidSect="00505FB4">
      <w:pgSz w:w="11906" w:h="16838"/>
      <w:pgMar w:top="719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5BC0"/>
    <w:rsid w:val="00092A9E"/>
    <w:rsid w:val="000F687A"/>
    <w:rsid w:val="00101C8C"/>
    <w:rsid w:val="00151146"/>
    <w:rsid w:val="00166E6C"/>
    <w:rsid w:val="002C42D1"/>
    <w:rsid w:val="002F44B4"/>
    <w:rsid w:val="00377B90"/>
    <w:rsid w:val="00480C83"/>
    <w:rsid w:val="00505FB4"/>
    <w:rsid w:val="005779C1"/>
    <w:rsid w:val="006C5900"/>
    <w:rsid w:val="007B2C20"/>
    <w:rsid w:val="007E7ADC"/>
    <w:rsid w:val="008105A3"/>
    <w:rsid w:val="008D5F44"/>
    <w:rsid w:val="00926E77"/>
    <w:rsid w:val="00984251"/>
    <w:rsid w:val="00A97DB3"/>
    <w:rsid w:val="00B14960"/>
    <w:rsid w:val="00B43EB0"/>
    <w:rsid w:val="00B75592"/>
    <w:rsid w:val="00C85B00"/>
    <w:rsid w:val="00CC1D11"/>
    <w:rsid w:val="00CE3F55"/>
    <w:rsid w:val="00CE5A05"/>
    <w:rsid w:val="00CF18B7"/>
    <w:rsid w:val="00D2394F"/>
    <w:rsid w:val="00D84ED1"/>
    <w:rsid w:val="00DA6D65"/>
    <w:rsid w:val="00E35BF3"/>
    <w:rsid w:val="00E73092"/>
    <w:rsid w:val="00FD5BC0"/>
    <w:rsid w:val="00FF0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E77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2394F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E7309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D5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D5F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580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www.bod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litek.eu" TargetMode="External"/><Relationship Id="rId5" Type="http://schemas.openxmlformats.org/officeDocument/2006/relationships/hyperlink" Target="https://www.baltpool.e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431</Words>
  <Characters>2458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Голова Держенергоефективності та Міністр енергетики Литви обговорили здобутки та наступні пріоритети співпраці України та Литви у «чистій» енергетиці</dc:title>
  <dc:subject/>
  <dc:creator>Заїка Таїсія М.</dc:creator>
  <cp:keywords/>
  <dc:description/>
  <cp:lastModifiedBy>KA</cp:lastModifiedBy>
  <cp:revision>2</cp:revision>
  <cp:lastPrinted>2019-08-28T12:57:00Z</cp:lastPrinted>
  <dcterms:created xsi:type="dcterms:W3CDTF">2019-09-03T12:13:00Z</dcterms:created>
  <dcterms:modified xsi:type="dcterms:W3CDTF">2019-09-03T12:13:00Z</dcterms:modified>
</cp:coreProperties>
</file>