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B3F" w:rsidRPr="00A66AD1" w:rsidRDefault="00502B3F" w:rsidP="00A66AD1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66AD1">
        <w:rPr>
          <w:rFonts w:ascii="Times New Roman" w:hAnsi="Times New Roman" w:cs="Times New Roman"/>
          <w:b/>
          <w:bCs/>
          <w:sz w:val="28"/>
          <w:szCs w:val="28"/>
        </w:rPr>
        <w:t>Більше 2 млрд євро інвестовано у п</w:t>
      </w:r>
      <w:r w:rsidRPr="00A66AD1">
        <w:rPr>
          <w:rFonts w:ascii="Times New Roman" w:hAnsi="Times New Roman" w:cs="Times New Roman"/>
          <w:b/>
          <w:bCs/>
          <w:sz w:val="28"/>
          <w:szCs w:val="28"/>
          <w:lang w:val="ru-RU"/>
        </w:rPr>
        <w:t>онад 2500 МВт нових потужностей «чисто</w:t>
      </w:r>
      <w:r w:rsidRPr="00A66AD1">
        <w:rPr>
          <w:rFonts w:ascii="Times New Roman" w:hAnsi="Times New Roman" w:cs="Times New Roman"/>
          <w:b/>
          <w:bCs/>
          <w:sz w:val="28"/>
          <w:szCs w:val="28"/>
        </w:rPr>
        <w:t>ї» електроенергетики, введених за 9 місяців цього року</w:t>
      </w:r>
    </w:p>
    <w:p w:rsidR="00502B3F" w:rsidRPr="00A66AD1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Default="00502B3F" w:rsidP="00DE690F">
      <w:pPr>
        <w:pStyle w:val="a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.5pt;height:199.5pt">
            <v:imagedata r:id="rId5" o:title=""/>
          </v:shape>
        </w:pict>
      </w:r>
    </w:p>
    <w:p w:rsidR="00502B3F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2B3F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Більше 2 млрд євро інвестовано у п</w:t>
      </w:r>
      <w:r>
        <w:rPr>
          <w:rFonts w:ascii="Times New Roman" w:hAnsi="Times New Roman" w:cs="Times New Roman"/>
          <w:sz w:val="28"/>
          <w:szCs w:val="28"/>
          <w:lang w:val="ru-RU"/>
        </w:rPr>
        <w:t>онад</w:t>
      </w:r>
      <w:r w:rsidRPr="002908B6">
        <w:rPr>
          <w:rFonts w:ascii="Times New Roman" w:hAnsi="Times New Roman" w:cs="Times New Roman"/>
          <w:sz w:val="28"/>
          <w:szCs w:val="28"/>
          <w:lang w:val="ru-RU"/>
        </w:rPr>
        <w:t xml:space="preserve"> 2500 </w:t>
      </w:r>
      <w:r>
        <w:rPr>
          <w:rFonts w:ascii="Times New Roman" w:hAnsi="Times New Roman" w:cs="Times New Roman"/>
          <w:sz w:val="28"/>
          <w:szCs w:val="28"/>
          <w:lang w:val="ru-RU"/>
        </w:rPr>
        <w:t>МВт</w:t>
      </w:r>
      <w:r w:rsidRPr="002908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нових потужностей</w:t>
      </w:r>
      <w:r w:rsidRPr="002908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відновлюваної </w:t>
      </w:r>
      <w:r>
        <w:rPr>
          <w:rFonts w:ascii="Times New Roman" w:hAnsi="Times New Roman" w:cs="Times New Roman"/>
          <w:sz w:val="28"/>
          <w:szCs w:val="28"/>
        </w:rPr>
        <w:t>електроенергетики, введених в Україні за 9 місяців цього року.</w:t>
      </w:r>
    </w:p>
    <w:p w:rsidR="00502B3F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Зокрема, за цей період</w:t>
      </w:r>
      <w:r w:rsidRPr="002622F9">
        <w:rPr>
          <w:rFonts w:ascii="Times New Roman" w:hAnsi="Times New Roman" w:cs="Times New Roman"/>
          <w:sz w:val="28"/>
          <w:szCs w:val="28"/>
        </w:rPr>
        <w:t xml:space="preserve"> встановлено такі нові об’єкти: </w:t>
      </w:r>
    </w:p>
    <w:p w:rsidR="00502B3F" w:rsidRPr="002622F9" w:rsidRDefault="00502B3F" w:rsidP="003D384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622F9">
        <w:rPr>
          <w:rFonts w:ascii="Times New Roman" w:hAnsi="Times New Roman" w:cs="Times New Roman"/>
          <w:sz w:val="28"/>
          <w:szCs w:val="28"/>
        </w:rPr>
        <w:t>- понад 2000 МВт – СЕС;</w:t>
      </w: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622F9">
        <w:rPr>
          <w:rFonts w:ascii="Times New Roman" w:hAnsi="Times New Roman" w:cs="Times New Roman"/>
          <w:sz w:val="28"/>
          <w:szCs w:val="28"/>
        </w:rPr>
        <w:t>- майже 400 МВт – ВЕС;</w:t>
      </w: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622F9">
        <w:rPr>
          <w:rFonts w:ascii="Times New Roman" w:hAnsi="Times New Roman" w:cs="Times New Roman"/>
          <w:sz w:val="28"/>
          <w:szCs w:val="28"/>
        </w:rPr>
        <w:t>- близько 120 МВт – СЕС домогосподарств (за 6 місяців ц.р.);</w:t>
      </w: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622F9">
        <w:rPr>
          <w:rFonts w:ascii="Times New Roman" w:hAnsi="Times New Roman" w:cs="Times New Roman"/>
          <w:sz w:val="28"/>
          <w:szCs w:val="28"/>
        </w:rPr>
        <w:t xml:space="preserve">- 24 МВт – біогазові установки; </w:t>
      </w: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622F9">
        <w:rPr>
          <w:rFonts w:ascii="Times New Roman" w:hAnsi="Times New Roman" w:cs="Times New Roman"/>
          <w:sz w:val="28"/>
          <w:szCs w:val="28"/>
        </w:rPr>
        <w:t>- 13 МВт – об’єкти малої гідроенергетики;</w:t>
      </w: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2622F9" w:rsidRDefault="00502B3F" w:rsidP="003D3845">
      <w:pPr>
        <w:pStyle w:val="a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22F9">
        <w:rPr>
          <w:rFonts w:ascii="Times New Roman" w:hAnsi="Times New Roman" w:cs="Times New Roman"/>
          <w:sz w:val="28"/>
          <w:szCs w:val="28"/>
        </w:rPr>
        <w:t>4 МВт – об’єкти на біомасі.</w:t>
      </w:r>
    </w:p>
    <w:p w:rsidR="00502B3F" w:rsidRDefault="00502B3F" w:rsidP="003D384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A66AD1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Крім цього, завдяки цим новим об</w:t>
      </w:r>
      <w:r w:rsidRPr="002622F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єктам загальна</w:t>
      </w:r>
      <w:r w:rsidRPr="002622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потужність відновлюваної електроенергетики зросла у 2</w:t>
      </w:r>
      <w:r w:rsidRPr="00641951">
        <w:rPr>
          <w:rFonts w:ascii="Times New Roman" w:hAnsi="Times New Roman" w:cs="Times New Roman"/>
          <w:sz w:val="28"/>
          <w:szCs w:val="28"/>
        </w:rPr>
        <w:t xml:space="preserve"> рази</w:t>
      </w:r>
      <w:r>
        <w:rPr>
          <w:rFonts w:ascii="Times New Roman" w:hAnsi="Times New Roman" w:cs="Times New Roman"/>
          <w:sz w:val="28"/>
          <w:szCs w:val="28"/>
        </w:rPr>
        <w:t xml:space="preserve"> лише за 9 місяців: із близько 2300 МВт станом на кінець 2018 р. до близько 5000 МВт станом на 01.10.2019</w:t>
      </w:r>
      <w:r>
        <w:rPr>
          <w:rFonts w:ascii="Times New Roman" w:hAnsi="Times New Roman" w:cs="Times New Roman"/>
          <w:sz w:val="28"/>
          <w:szCs w:val="28"/>
          <w:lang w:val="ru-RU"/>
        </w:rPr>
        <w:t>», - прокоментував Голова Держенергоефективност</w:t>
      </w:r>
      <w:r>
        <w:rPr>
          <w:rFonts w:ascii="Times New Roman" w:hAnsi="Times New Roman" w:cs="Times New Roman"/>
          <w:sz w:val="28"/>
          <w:szCs w:val="28"/>
        </w:rPr>
        <w:t>і Сергій Савчук.</w:t>
      </w:r>
    </w:p>
    <w:p w:rsidR="00502B3F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Такі швидкі темпи введення об</w:t>
      </w:r>
      <w:r w:rsidRPr="00E2425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єктів, які генерують «чисту» електроенергію, </w:t>
      </w:r>
      <w:r w:rsidRPr="00E24255">
        <w:rPr>
          <w:rFonts w:ascii="Times New Roman" w:hAnsi="Times New Roman" w:cs="Times New Roman"/>
          <w:sz w:val="28"/>
          <w:szCs w:val="28"/>
        </w:rPr>
        <w:t xml:space="preserve">дозволять виконати міжнародні зобов’язання та досягти </w:t>
      </w:r>
      <w:r>
        <w:rPr>
          <w:rFonts w:ascii="Times New Roman" w:hAnsi="Times New Roman" w:cs="Times New Roman"/>
          <w:sz w:val="28"/>
          <w:szCs w:val="28"/>
        </w:rPr>
        <w:t>мети Національного плану дій із відновлюваної енергетики до 2020 р.</w:t>
      </w:r>
      <w:r w:rsidRPr="00DA4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частині електроенергетики.</w:t>
      </w:r>
    </w:p>
    <w:p w:rsidR="00502B3F" w:rsidRDefault="00502B3F" w:rsidP="0026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02B3F" w:rsidRPr="00E24255" w:rsidRDefault="00502B3F" w:rsidP="00112D0C">
      <w:pPr>
        <w:pStyle w:val="a"/>
        <w:jc w:val="right"/>
        <w:rPr>
          <w:rFonts w:ascii="Times New Roman" w:hAnsi="Times New Roman" w:cs="Times New Roman"/>
          <w:sz w:val="28"/>
          <w:szCs w:val="28"/>
        </w:rPr>
      </w:pPr>
      <w:r w:rsidRPr="00A66AD1">
        <w:rPr>
          <w:rFonts w:ascii="Times New Roman" w:hAnsi="Times New Roman" w:cs="Times New Roman"/>
          <w:b/>
          <w:bCs/>
          <w:sz w:val="28"/>
          <w:szCs w:val="28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66AD1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2D0C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502B3F" w:rsidRPr="00E24255" w:rsidSect="0063194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14E39"/>
    <w:multiLevelType w:val="hybridMultilevel"/>
    <w:tmpl w:val="C1904D24"/>
    <w:lvl w:ilvl="0" w:tplc="75FC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E3A"/>
    <w:rsid w:val="000A35C4"/>
    <w:rsid w:val="00112D0C"/>
    <w:rsid w:val="00180980"/>
    <w:rsid w:val="0018190D"/>
    <w:rsid w:val="001A3E19"/>
    <w:rsid w:val="001D2773"/>
    <w:rsid w:val="00201AC4"/>
    <w:rsid w:val="0025147A"/>
    <w:rsid w:val="00255084"/>
    <w:rsid w:val="002622F9"/>
    <w:rsid w:val="002908B6"/>
    <w:rsid w:val="002F3800"/>
    <w:rsid w:val="002F4F89"/>
    <w:rsid w:val="00321D54"/>
    <w:rsid w:val="003354DD"/>
    <w:rsid w:val="0038360C"/>
    <w:rsid w:val="00383EBB"/>
    <w:rsid w:val="003D3845"/>
    <w:rsid w:val="003E02D9"/>
    <w:rsid w:val="003F18AA"/>
    <w:rsid w:val="0042646F"/>
    <w:rsid w:val="00464B11"/>
    <w:rsid w:val="00502B3F"/>
    <w:rsid w:val="00584B90"/>
    <w:rsid w:val="005B495E"/>
    <w:rsid w:val="005E1CB5"/>
    <w:rsid w:val="006003BF"/>
    <w:rsid w:val="00631944"/>
    <w:rsid w:val="00641951"/>
    <w:rsid w:val="00641FCC"/>
    <w:rsid w:val="006E44D2"/>
    <w:rsid w:val="006F075D"/>
    <w:rsid w:val="007611C2"/>
    <w:rsid w:val="00786B25"/>
    <w:rsid w:val="007A04D7"/>
    <w:rsid w:val="00814A1B"/>
    <w:rsid w:val="00857540"/>
    <w:rsid w:val="008F52A3"/>
    <w:rsid w:val="00931693"/>
    <w:rsid w:val="0094302E"/>
    <w:rsid w:val="00945E3A"/>
    <w:rsid w:val="00970A96"/>
    <w:rsid w:val="009930A1"/>
    <w:rsid w:val="009D62F4"/>
    <w:rsid w:val="009E390B"/>
    <w:rsid w:val="00A66AD1"/>
    <w:rsid w:val="00A90CCD"/>
    <w:rsid w:val="00AC7838"/>
    <w:rsid w:val="00C05A18"/>
    <w:rsid w:val="00C93F1D"/>
    <w:rsid w:val="00D45F0B"/>
    <w:rsid w:val="00DA490F"/>
    <w:rsid w:val="00DA5AB6"/>
    <w:rsid w:val="00DC389C"/>
    <w:rsid w:val="00DE690F"/>
    <w:rsid w:val="00DF0DB4"/>
    <w:rsid w:val="00DF66DE"/>
    <w:rsid w:val="00E0349D"/>
    <w:rsid w:val="00E21534"/>
    <w:rsid w:val="00E24255"/>
    <w:rsid w:val="00E37741"/>
    <w:rsid w:val="00E47DEA"/>
    <w:rsid w:val="00E53AED"/>
    <w:rsid w:val="00EC7C0C"/>
    <w:rsid w:val="00EE07B6"/>
    <w:rsid w:val="00F35AA2"/>
    <w:rsid w:val="00F61A9F"/>
    <w:rsid w:val="00F746A5"/>
    <w:rsid w:val="00F7486A"/>
    <w:rsid w:val="00FC5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uiPriority w:val="99"/>
    <w:rsid w:val="00931693"/>
    <w:rPr>
      <w:rFonts w:eastAsia="Times New Roman" w:cs="Calibri"/>
      <w:lang w:val="uk-UA" w:eastAsia="en-US"/>
    </w:rPr>
  </w:style>
  <w:style w:type="character" w:styleId="Hyperlink">
    <w:name w:val="Hyperlink"/>
    <w:basedOn w:val="DefaultParagraphFont"/>
    <w:uiPriority w:val="99"/>
    <w:rsid w:val="00E377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168</Words>
  <Characters>960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Більше 2 млрд євро інвестовано у понад 2500 МВт нових потужностей «чистої» електроенергетики, введених за 9 місяців цього року</dc:title>
  <dc:subject/>
  <dc:creator>Заїка Таїсія М.</dc:creator>
  <cp:keywords/>
  <dc:description/>
  <cp:lastModifiedBy>KA</cp:lastModifiedBy>
  <cp:revision>2</cp:revision>
  <cp:lastPrinted>2019-10-04T13:08:00Z</cp:lastPrinted>
  <dcterms:created xsi:type="dcterms:W3CDTF">2019-10-09T08:29:00Z</dcterms:created>
  <dcterms:modified xsi:type="dcterms:W3CDTF">2019-10-09T08:29:00Z</dcterms:modified>
</cp:coreProperties>
</file>