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35E" w:rsidRPr="004306CE" w:rsidRDefault="00EF535E" w:rsidP="00A93560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A93560">
        <w:rPr>
          <w:rFonts w:ascii="Times New Roman" w:hAnsi="Times New Roman" w:cs="Times New Roman"/>
          <w:b/>
          <w:bCs/>
          <w:sz w:val="28"/>
          <w:szCs w:val="28"/>
          <w:lang w:val="uk-UA"/>
        </w:rPr>
        <w:t>Енергоефективні та «зелені» проекти приносять і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нвестиції, нові робочі місця та покращують добробут всієї країни</w:t>
      </w:r>
    </w:p>
    <w:p w:rsidR="00EF535E" w:rsidRDefault="00EF535E" w:rsidP="00992770">
      <w:pPr>
        <w:pStyle w:val="NoSpacing"/>
        <w:rPr>
          <w:rFonts w:ascii="Times New Roman" w:hAnsi="Times New Roman" w:cs="Times New Roman"/>
          <w:sz w:val="28"/>
          <w:szCs w:val="28"/>
          <w:lang w:val="uk-UA"/>
        </w:rPr>
      </w:pPr>
    </w:p>
    <w:p w:rsidR="00EF535E" w:rsidRDefault="00EF535E" w:rsidP="005422A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Pr="00A93560">
        <w:rPr>
          <w:rFonts w:ascii="Times New Roman" w:hAnsi="Times New Roman" w:cs="Times New Roman"/>
          <w:sz w:val="28"/>
          <w:szCs w:val="28"/>
          <w:lang w:val="uk-UA"/>
        </w:rPr>
        <w:t>засіданн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A93560">
        <w:rPr>
          <w:rFonts w:ascii="Times New Roman" w:hAnsi="Times New Roman" w:cs="Times New Roman"/>
          <w:sz w:val="28"/>
          <w:szCs w:val="28"/>
          <w:lang w:val="uk-UA"/>
        </w:rPr>
        <w:t xml:space="preserve"> Антикризової ради громадських організацій України та Правління УСПП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Голова Держенероефективності Сергій Савчук представив бізнесу можливості для реалізації вигідних проектів у сфері енергоефективності та «чистої» енергетики.</w:t>
      </w:r>
    </w:p>
    <w:p w:rsidR="00EF535E" w:rsidRDefault="00EF535E" w:rsidP="005422A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6263B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207pt;height:309.75pt;visibility:visible">
            <v:imagedata r:id="rId5" o:title=""/>
          </v:shape>
        </w:pic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bookmarkStart w:id="0" w:name="_GoBack"/>
      <w:r w:rsidRPr="0036263B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Рисунок 2" o:spid="_x0000_i1026" type="#_x0000_t75" style="width:234pt;height:157.5pt;visibility:visible">
            <v:imagedata r:id="rId6" o:title=""/>
          </v:shape>
        </w:pict>
      </w:r>
      <w:bookmarkEnd w:id="0"/>
    </w:p>
    <w:p w:rsidR="00EF535E" w:rsidRDefault="00EF535E" w:rsidP="005422A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F535E" w:rsidRDefault="00EF535E" w:rsidP="005422A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Так, програма «теплі кредити» активізувала попит та виробництво енергоефективних матеріалів та обладнання. </w:t>
      </w:r>
    </w:p>
    <w:p w:rsidR="00EF535E" w:rsidRDefault="00EF535E" w:rsidP="005422A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F535E" w:rsidRDefault="00EF535E" w:rsidP="005422A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«Завдяки енергосервісу ми відкрили ринок з утеплення бюджетних установ вартістю близько 8 млрд доларів», - пояснив Голова. </w:t>
      </w:r>
    </w:p>
    <w:p w:rsidR="00EF535E" w:rsidRDefault="00EF535E" w:rsidP="005422A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F535E" w:rsidRDefault="00EF535E" w:rsidP="005422A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Зокрема, на сьогодні вже реалізуються понад 270 ЕСКО-договорів на загальну суму контрактів близько 290 млн гривень. На ЕСКО-інвесторів чекають ще понад 13 тис. бюджетних закладів та ще близько 4 тис. об’єктів органів влади.</w:t>
      </w:r>
    </w:p>
    <w:p w:rsidR="00EF535E" w:rsidRDefault="00EF535E" w:rsidP="005422A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F535E" w:rsidRDefault="00EF535E" w:rsidP="005422A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Особливо активно розвивається відновлювана енергетика. У цій сфері за останні 4 роки акумульовано понад 1,7 млрд євро інвестицій. </w:t>
      </w:r>
    </w:p>
    <w:p w:rsidR="00EF535E" w:rsidRDefault="00EF535E" w:rsidP="005422A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F535E" w:rsidRDefault="00EF535E" w:rsidP="005422A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«При цьому, ми продовжуємо удосконалювати правову базу та створювати сприятливі умови для роботи у зазначених сферах», - підкреслив С.Савчук та назвав пріоритети:</w:t>
      </w:r>
    </w:p>
    <w:p w:rsidR="00EF535E" w:rsidRDefault="00EF535E" w:rsidP="004C5B5B">
      <w:pPr>
        <w:pStyle w:val="NoSpacing"/>
        <w:numPr>
          <w:ilvl w:val="0"/>
          <w:numId w:val="1"/>
        </w:numPr>
        <w:spacing w:before="240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законопроект від 05.12.2018 № 8449-д щодо «зелених» аукціонів;</w:t>
      </w:r>
    </w:p>
    <w:p w:rsidR="00EF535E" w:rsidRPr="00DC4F09" w:rsidRDefault="00EF535E" w:rsidP="004C5B5B">
      <w:pPr>
        <w:pStyle w:val="NoSpacing"/>
        <w:numPr>
          <w:ilvl w:val="0"/>
          <w:numId w:val="1"/>
        </w:numPr>
        <w:spacing w:before="240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DC4F09">
        <w:rPr>
          <w:rFonts w:ascii="Times New Roman" w:hAnsi="Times New Roman" w:cs="Times New Roman"/>
          <w:sz w:val="28"/>
          <w:szCs w:val="28"/>
        </w:rPr>
        <w:t>законопроект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DC4F09">
        <w:rPr>
          <w:rFonts w:ascii="Times New Roman" w:hAnsi="Times New Roman" w:cs="Times New Roman"/>
          <w:sz w:val="28"/>
          <w:szCs w:val="28"/>
        </w:rPr>
        <w:t xml:space="preserve"> від 10.12.2018 № 9386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Pr="00DC4F09">
        <w:rPr>
          <w:rFonts w:ascii="Times New Roman" w:hAnsi="Times New Roman" w:cs="Times New Roman"/>
          <w:sz w:val="28"/>
          <w:szCs w:val="28"/>
        </w:rPr>
        <w:t xml:space="preserve"> № 9387 щодо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удосконалення ЕСКО-механізму;</w:t>
      </w:r>
    </w:p>
    <w:p w:rsidR="00EF535E" w:rsidRDefault="00EF535E" w:rsidP="00FF5A16">
      <w:pPr>
        <w:pStyle w:val="NoSpacing"/>
        <w:numPr>
          <w:ilvl w:val="0"/>
          <w:numId w:val="1"/>
        </w:numPr>
        <w:spacing w:before="240"/>
        <w:ind w:left="714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законопроект </w:t>
      </w:r>
      <w:r w:rsidRPr="004C5B5B">
        <w:rPr>
          <w:rFonts w:ascii="Times New Roman" w:hAnsi="Times New Roman" w:cs="Times New Roman"/>
          <w:sz w:val="28"/>
          <w:szCs w:val="28"/>
          <w:lang w:val="uk-UA"/>
        </w:rPr>
        <w:t>від 29.11.2017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C5B5B">
        <w:rPr>
          <w:rFonts w:ascii="Times New Roman" w:hAnsi="Times New Roman" w:cs="Times New Roman"/>
          <w:sz w:val="28"/>
          <w:szCs w:val="28"/>
          <w:lang w:val="uk-UA"/>
        </w:rPr>
        <w:t xml:space="preserve">№ 7348 </w:t>
      </w:r>
      <w:r>
        <w:rPr>
          <w:rFonts w:ascii="Times New Roman" w:hAnsi="Times New Roman" w:cs="Times New Roman"/>
          <w:sz w:val="28"/>
          <w:szCs w:val="28"/>
          <w:lang w:val="uk-UA"/>
        </w:rPr>
        <w:t>щодо стимулювання виробництва та використання рідких біопалив;</w:t>
      </w:r>
    </w:p>
    <w:p w:rsidR="00EF535E" w:rsidRDefault="00EF535E" w:rsidP="004C5B5B">
      <w:pPr>
        <w:pStyle w:val="NoSpacing"/>
        <w:numPr>
          <w:ilvl w:val="0"/>
          <w:numId w:val="1"/>
        </w:numPr>
        <w:spacing w:before="240"/>
        <w:ind w:left="714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запровадження системи електронної торгівлі твердим біопаливом в Україні;</w:t>
      </w:r>
    </w:p>
    <w:p w:rsidR="00EF535E" w:rsidRDefault="00EF535E" w:rsidP="00734140">
      <w:pPr>
        <w:pStyle w:val="NoSpacing"/>
        <w:numPr>
          <w:ilvl w:val="0"/>
          <w:numId w:val="1"/>
        </w:numPr>
        <w:spacing w:before="240"/>
        <w:ind w:left="714" w:hanging="35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стимулювання залучення інвестицій в енергетичну утилізацію сміття.</w:t>
      </w:r>
    </w:p>
    <w:p w:rsidR="00EF535E" w:rsidRPr="006A68BB" w:rsidRDefault="00EF535E" w:rsidP="005965B9">
      <w:pPr>
        <w:pStyle w:val="NoSpacing"/>
        <w:spacing w:before="24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«Активізувавши бізнес-проекти у сфері енергосервісу, «чистої» енергетики, генерації енергії із сміття, ми вирішимо не лише енергетичні та екологічні питання, а й підвищимо якість життя країни загалом», - підсумував Голова.</w:t>
      </w:r>
    </w:p>
    <w:p w:rsidR="00EF535E" w:rsidRDefault="00EF535E" w:rsidP="005422A2">
      <w:pPr>
        <w:pStyle w:val="NoSpacing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F535E" w:rsidRPr="00992770" w:rsidRDefault="00EF535E" w:rsidP="00E61BB6">
      <w:pPr>
        <w:pStyle w:val="NoSpacing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Управління комунікації тазв’язків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</w:r>
      <w:r w:rsidRPr="004306CE">
        <w:rPr>
          <w:rFonts w:ascii="Times New Roman" w:hAnsi="Times New Roman" w:cs="Times New Roman"/>
          <w:b/>
          <w:bCs/>
          <w:sz w:val="28"/>
          <w:szCs w:val="28"/>
          <w:lang w:val="uk-UA"/>
        </w:rPr>
        <w:t>з громадськістю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E61BB6">
        <w:rPr>
          <w:rFonts w:ascii="Times New Roman" w:hAnsi="Times New Roman" w:cs="Times New Roman"/>
          <w:b/>
          <w:bCs/>
          <w:sz w:val="28"/>
          <w:szCs w:val="28"/>
          <w:lang w:val="uk-UA"/>
        </w:rPr>
        <w:t>Держенероефективності</w:t>
      </w:r>
    </w:p>
    <w:sectPr w:rsidR="00EF535E" w:rsidRPr="00992770" w:rsidSect="00A9356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20A11"/>
    <w:multiLevelType w:val="hybridMultilevel"/>
    <w:tmpl w:val="FD60FC8A"/>
    <w:lvl w:ilvl="0" w:tplc="A1ACE5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38B65D41"/>
    <w:multiLevelType w:val="hybridMultilevel"/>
    <w:tmpl w:val="1968F7A8"/>
    <w:lvl w:ilvl="0" w:tplc="DB8AD8C8">
      <w:start w:val="6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2770"/>
    <w:rsid w:val="00013D40"/>
    <w:rsid w:val="001C73BC"/>
    <w:rsid w:val="002D6619"/>
    <w:rsid w:val="0036263B"/>
    <w:rsid w:val="00366941"/>
    <w:rsid w:val="003E2530"/>
    <w:rsid w:val="003F10FE"/>
    <w:rsid w:val="004306CE"/>
    <w:rsid w:val="004537DD"/>
    <w:rsid w:val="004C5B5B"/>
    <w:rsid w:val="004D67CD"/>
    <w:rsid w:val="005422A2"/>
    <w:rsid w:val="0057013A"/>
    <w:rsid w:val="005965B9"/>
    <w:rsid w:val="006A68BB"/>
    <w:rsid w:val="006D5F4C"/>
    <w:rsid w:val="00734140"/>
    <w:rsid w:val="00774D5D"/>
    <w:rsid w:val="008868A6"/>
    <w:rsid w:val="0089785E"/>
    <w:rsid w:val="00992770"/>
    <w:rsid w:val="009A666D"/>
    <w:rsid w:val="009C74B6"/>
    <w:rsid w:val="009E7738"/>
    <w:rsid w:val="00A12FED"/>
    <w:rsid w:val="00A51B0F"/>
    <w:rsid w:val="00A81956"/>
    <w:rsid w:val="00A93560"/>
    <w:rsid w:val="00AA0721"/>
    <w:rsid w:val="00AE64D1"/>
    <w:rsid w:val="00B40A0A"/>
    <w:rsid w:val="00BD10F0"/>
    <w:rsid w:val="00DC4F09"/>
    <w:rsid w:val="00E5376F"/>
    <w:rsid w:val="00E61BB6"/>
    <w:rsid w:val="00E739C2"/>
    <w:rsid w:val="00EF535E"/>
    <w:rsid w:val="00F503B7"/>
    <w:rsid w:val="00F54119"/>
    <w:rsid w:val="00FD56C7"/>
    <w:rsid w:val="00FF5A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119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992770"/>
    <w:rPr>
      <w:rFonts w:cs="Calibri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3E25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E25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2</Pages>
  <Words>267</Words>
  <Characters>1522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Енергоефективні та «зелені» проекти приносять інвестиції, нові робочі місця та покращують добробут всієї країни</dc:title>
  <dc:subject/>
  <dc:creator>Zverdvd.org</dc:creator>
  <cp:keywords/>
  <dc:description/>
  <cp:lastModifiedBy>KA</cp:lastModifiedBy>
  <cp:revision>2</cp:revision>
  <dcterms:created xsi:type="dcterms:W3CDTF">2019-03-11T11:38:00Z</dcterms:created>
  <dcterms:modified xsi:type="dcterms:W3CDTF">2019-03-11T11:38:00Z</dcterms:modified>
</cp:coreProperties>
</file>